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b/>
          <w:bCs/>
          <w:color w:val="212121"/>
          <w:sz w:val="24"/>
          <w:szCs w:val="24"/>
          <w:lang w:eastAsia="en-GB"/>
        </w:rPr>
        <w:t xml:space="preserve">VIRTUAL PATIENT PARTICIPATION GROUP </w:t>
      </w:r>
    </w:p>
    <w:p w:rsidR="00210789" w:rsidRPr="00210789" w:rsidRDefault="00210789" w:rsidP="00210789">
      <w:pPr>
        <w:spacing w:after="0" w:line="240" w:lineRule="auto"/>
        <w:jc w:val="both"/>
        <w:rPr>
          <w:rFonts w:ascii="Calibri" w:eastAsia="Calibri" w:hAnsi="Calibri" w:cs="Times New Roman"/>
          <w:color w:val="212121"/>
          <w:lang w:eastAsia="en-GB"/>
        </w:rPr>
      </w:pPr>
      <w:r>
        <w:rPr>
          <w:rFonts w:ascii="Calibri" w:eastAsia="Calibri" w:hAnsi="Calibri" w:cs="Times New Roman"/>
          <w:color w:val="212121"/>
          <w:sz w:val="24"/>
          <w:szCs w:val="24"/>
          <w:lang w:eastAsia="en-GB"/>
        </w:rPr>
        <w:t>Stockwell Group Practice operates a</w:t>
      </w:r>
      <w:r w:rsidRPr="00210789">
        <w:rPr>
          <w:rFonts w:ascii="Calibri" w:eastAsia="Calibri" w:hAnsi="Calibri" w:cs="Times New Roman"/>
          <w:color w:val="212121"/>
          <w:sz w:val="24"/>
          <w:szCs w:val="24"/>
          <w:lang w:eastAsia="en-GB"/>
        </w:rPr>
        <w:t xml:space="preserve"> </w:t>
      </w:r>
      <w:r>
        <w:rPr>
          <w:rFonts w:ascii="Calibri" w:eastAsia="Calibri" w:hAnsi="Calibri" w:cs="Times New Roman"/>
          <w:color w:val="212121"/>
          <w:sz w:val="24"/>
          <w:szCs w:val="24"/>
          <w:lang w:eastAsia="en-GB"/>
        </w:rPr>
        <w:t>v</w:t>
      </w:r>
      <w:r w:rsidRPr="00210789">
        <w:rPr>
          <w:rFonts w:ascii="Calibri" w:eastAsia="Calibri" w:hAnsi="Calibri" w:cs="Times New Roman"/>
          <w:color w:val="212121"/>
          <w:sz w:val="24"/>
          <w:szCs w:val="24"/>
          <w:lang w:eastAsia="en-GB"/>
        </w:rPr>
        <w:t xml:space="preserve">irtual Patient Participation Group (vPPG) and we would like </w:t>
      </w:r>
      <w:r>
        <w:rPr>
          <w:rFonts w:ascii="Calibri" w:eastAsia="Calibri" w:hAnsi="Calibri" w:cs="Times New Roman"/>
          <w:color w:val="212121"/>
          <w:sz w:val="24"/>
          <w:szCs w:val="24"/>
          <w:lang w:eastAsia="en-GB"/>
        </w:rPr>
        <w:t xml:space="preserve">more patients to </w:t>
      </w:r>
      <w:r w:rsidRPr="00210789">
        <w:rPr>
          <w:rFonts w:ascii="Calibri" w:eastAsia="Calibri" w:hAnsi="Calibri" w:cs="Times New Roman"/>
          <w:color w:val="212121"/>
          <w:sz w:val="24"/>
          <w:szCs w:val="24"/>
          <w:lang w:eastAsia="en-GB"/>
        </w:rPr>
        <w:t>be involved.</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b/>
          <w:bCs/>
          <w:color w:val="212121"/>
          <w:sz w:val="24"/>
          <w:szCs w:val="24"/>
          <w:lang w:eastAsia="en-GB"/>
        </w:rPr>
        <w:t xml:space="preserve">HOW </w:t>
      </w:r>
      <w:r>
        <w:rPr>
          <w:rFonts w:ascii="Calibri" w:eastAsia="Calibri" w:hAnsi="Calibri" w:cs="Times New Roman"/>
          <w:b/>
          <w:bCs/>
          <w:color w:val="212121"/>
          <w:sz w:val="24"/>
          <w:szCs w:val="24"/>
          <w:lang w:eastAsia="en-GB"/>
        </w:rPr>
        <w:t>DOES</w:t>
      </w:r>
      <w:r w:rsidRPr="00210789">
        <w:rPr>
          <w:rFonts w:ascii="Calibri" w:eastAsia="Calibri" w:hAnsi="Calibri" w:cs="Times New Roman"/>
          <w:b/>
          <w:bCs/>
          <w:color w:val="212121"/>
          <w:sz w:val="24"/>
          <w:szCs w:val="24"/>
          <w:lang w:eastAsia="en-GB"/>
        </w:rPr>
        <w:t xml:space="preserve"> IT WORK?</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We will periodically send the virtual Patient Participation Group emails asking for their opinion on a range of topics. You decide how often and when you would like to answer.  By doing this you will help the practice to provide an accessible and responsive service and you will be amongst the first to hear about news and updates. No patient specific or confidential emails will be sent via the vPPG and your email address will be protected from other vPPG members.</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b/>
          <w:bCs/>
          <w:color w:val="212121"/>
          <w:sz w:val="24"/>
          <w:szCs w:val="24"/>
          <w:lang w:eastAsia="en-GB"/>
        </w:rPr>
        <w:t>WHAT IS THE ROLE OF THE PATIENT PARTICIPATION GROUP?</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xml:space="preserve">Via the vPPG, registered patients of </w:t>
      </w:r>
      <w:r>
        <w:rPr>
          <w:rFonts w:ascii="Calibri" w:eastAsia="Calibri" w:hAnsi="Calibri" w:cs="Times New Roman"/>
          <w:color w:val="212121"/>
          <w:sz w:val="24"/>
          <w:szCs w:val="24"/>
          <w:lang w:eastAsia="en-GB"/>
        </w:rPr>
        <w:t>Stockwell Group Practice</w:t>
      </w:r>
      <w:r w:rsidRPr="00210789">
        <w:rPr>
          <w:rFonts w:ascii="Calibri" w:eastAsia="Calibri" w:hAnsi="Calibri" w:cs="Times New Roman"/>
          <w:color w:val="212121"/>
          <w:sz w:val="24"/>
          <w:szCs w:val="24"/>
          <w:lang w:eastAsia="en-GB"/>
        </w:rPr>
        <w:t xml:space="preserve"> will have the opportunity to work together with the practice to share ideas on helping patients to take more responsibility for their own health and to help improve the services offered at the Practice.  It aims to give patients a say in how services are planned, developed and evaluated, by developing a good working relationship with the practice staff and GPs. </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xml:space="preserve">The vPPG will seek to improve communications and patient information through the practice website along with the use of notice boards within the Practice. </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b/>
          <w:bCs/>
          <w:color w:val="212121"/>
          <w:sz w:val="24"/>
          <w:szCs w:val="24"/>
          <w:lang w:eastAsia="en-GB"/>
        </w:rPr>
        <w:t>MORE ABOUT WHAT A PPG CAN TRY TO DO </w:t>
      </w:r>
    </w:p>
    <w:p w:rsidR="00210789" w:rsidRPr="00210789" w:rsidRDefault="00210789" w:rsidP="00210789">
      <w:pPr>
        <w:pStyle w:val="ListParagraph"/>
        <w:numPr>
          <w:ilvl w:val="0"/>
          <w:numId w:val="2"/>
        </w:num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Assist in communicating to patients how recent changes in the NHS might affect the services we provide</w:t>
      </w:r>
    </w:p>
    <w:p w:rsidR="00210789" w:rsidRPr="00210789" w:rsidRDefault="00210789" w:rsidP="00210789">
      <w:pPr>
        <w:pStyle w:val="ListParagraph"/>
        <w:numPr>
          <w:ilvl w:val="0"/>
          <w:numId w:val="2"/>
        </w:num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Feedback to us more about the level and standard of service we provide from a patient perspective</w:t>
      </w:r>
    </w:p>
    <w:p w:rsidR="00210789" w:rsidRPr="00210789" w:rsidRDefault="00210789" w:rsidP="00210789">
      <w:pPr>
        <w:pStyle w:val="ListParagraph"/>
        <w:numPr>
          <w:ilvl w:val="0"/>
          <w:numId w:val="2"/>
        </w:num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Help the practice decide on overall service priorities</w:t>
      </w:r>
    </w:p>
    <w:p w:rsidR="00210789" w:rsidRPr="00210789" w:rsidRDefault="00210789" w:rsidP="00210789">
      <w:pPr>
        <w:pStyle w:val="ListParagraph"/>
        <w:numPr>
          <w:ilvl w:val="0"/>
          <w:numId w:val="2"/>
        </w:num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Help patients understand more about their medical condition/problems including Diabetes and Heart Disease</w:t>
      </w:r>
    </w:p>
    <w:p w:rsidR="00210789" w:rsidRPr="00210789" w:rsidRDefault="00210789" w:rsidP="00210789">
      <w:pPr>
        <w:pStyle w:val="ListParagraph"/>
        <w:numPr>
          <w:ilvl w:val="0"/>
          <w:numId w:val="2"/>
        </w:num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Help provide information on help available and support groups and networks</w:t>
      </w:r>
    </w:p>
    <w:p w:rsidR="00210789" w:rsidRPr="00210789" w:rsidRDefault="00210789" w:rsidP="00210789">
      <w:pPr>
        <w:pStyle w:val="ListParagraph"/>
        <w:numPr>
          <w:ilvl w:val="0"/>
          <w:numId w:val="2"/>
        </w:num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Help improve the experience of attending the Surgery</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rPr>
          <w:rFonts w:ascii="Calibri" w:eastAsia="Calibri" w:hAnsi="Calibri" w:cs="Times New Roman"/>
          <w:color w:val="212121"/>
          <w:lang w:eastAsia="en-GB"/>
        </w:rPr>
      </w:pPr>
      <w:r w:rsidRPr="00210789">
        <w:rPr>
          <w:rFonts w:ascii="Calibri" w:eastAsia="Calibri" w:hAnsi="Calibri" w:cs="Times New Roman"/>
          <w:b/>
          <w:bCs/>
          <w:color w:val="212121"/>
          <w:sz w:val="24"/>
          <w:szCs w:val="24"/>
          <w:lang w:eastAsia="en-GB"/>
        </w:rPr>
        <w:t>WHAT THE PPG IS NOT ABOUT</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We will not deal with personal medical issues or individual patient complaints as there is already an established procedure to deal with these.</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b/>
          <w:bCs/>
          <w:color w:val="212121"/>
          <w:sz w:val="24"/>
          <w:szCs w:val="24"/>
          <w:lang w:eastAsia="en-GB"/>
        </w:rPr>
        <w:t>WHAT DO I NEED TO DO?</w:t>
      </w:r>
    </w:p>
    <w:p w:rsidR="00210789" w:rsidRDefault="00210789" w:rsidP="00210789">
      <w:pPr>
        <w:spacing w:after="0" w:line="240" w:lineRule="auto"/>
        <w:jc w:val="both"/>
        <w:rPr>
          <w:rFonts w:ascii="Calibri" w:eastAsia="Calibri" w:hAnsi="Calibri" w:cs="Times New Roman"/>
          <w:color w:val="212121"/>
          <w:sz w:val="24"/>
          <w:szCs w:val="24"/>
          <w:lang w:eastAsia="en-GB"/>
        </w:rPr>
      </w:pPr>
      <w:r w:rsidRPr="00210789">
        <w:rPr>
          <w:rFonts w:ascii="Calibri" w:eastAsia="Calibri" w:hAnsi="Calibri" w:cs="Times New Roman"/>
          <w:color w:val="212121"/>
          <w:sz w:val="24"/>
          <w:szCs w:val="24"/>
          <w:lang w:eastAsia="en-GB"/>
        </w:rPr>
        <w:t>If you are happy to receive these periodic emails from us then</w:t>
      </w:r>
      <w:r>
        <w:rPr>
          <w:rFonts w:ascii="Calibri" w:eastAsia="Calibri" w:hAnsi="Calibri" w:cs="Times New Roman"/>
          <w:color w:val="212121"/>
          <w:sz w:val="24"/>
          <w:szCs w:val="24"/>
          <w:lang w:eastAsia="en-GB"/>
        </w:rPr>
        <w:t xml:space="preserve"> please complete the online form.  </w:t>
      </w:r>
    </w:p>
    <w:p w:rsidR="00210789" w:rsidRPr="00210789" w:rsidRDefault="00210789" w:rsidP="00210789">
      <w:pPr>
        <w:spacing w:after="0" w:line="240" w:lineRule="auto"/>
        <w:jc w:val="both"/>
        <w:rPr>
          <w:rFonts w:ascii="Calibri" w:eastAsia="Calibri" w:hAnsi="Calibri" w:cs="Times New Roman"/>
          <w:color w:val="212121"/>
          <w:lang w:eastAsia="en-GB"/>
        </w:rPr>
      </w:pPr>
      <w:r>
        <w:rPr>
          <w:rFonts w:ascii="Calibri" w:eastAsia="Calibri" w:hAnsi="Calibri" w:cs="Times New Roman"/>
          <w:color w:val="212121"/>
          <w:sz w:val="24"/>
          <w:szCs w:val="24"/>
          <w:lang w:eastAsia="en-GB"/>
        </w:rPr>
        <w:t>If you do not have an email address then please let us know the best way to contact you with our PPG updates.</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jc w:val="both"/>
        <w:rPr>
          <w:rFonts w:ascii="Calibri" w:eastAsia="Calibri" w:hAnsi="Calibri" w:cs="Times New Roman"/>
          <w:color w:val="212121"/>
          <w:lang w:eastAsia="en-GB"/>
        </w:rPr>
      </w:pPr>
      <w:r w:rsidRPr="00210789">
        <w:rPr>
          <w:rFonts w:ascii="Calibri" w:eastAsia="Calibri" w:hAnsi="Calibri" w:cs="Times New Roman"/>
          <w:color w:val="212121"/>
          <w:sz w:val="24"/>
          <w:szCs w:val="24"/>
          <w:lang w:eastAsia="en-GB"/>
        </w:rPr>
        <w:t>Thank you for your time</w:t>
      </w:r>
    </w:p>
    <w:p w:rsidR="00210789" w:rsidRPr="00210789" w:rsidRDefault="00210789" w:rsidP="00210789">
      <w:pPr>
        <w:spacing w:after="0" w:line="240" w:lineRule="auto"/>
        <w:jc w:val="both"/>
        <w:rPr>
          <w:rFonts w:ascii="Calibri" w:eastAsia="Calibri" w:hAnsi="Calibri" w:cs="Times New Roman"/>
          <w:color w:val="212121"/>
          <w:lang w:eastAsia="en-GB"/>
        </w:rPr>
      </w:pPr>
      <w:bookmarkStart w:id="0" w:name="_GoBack"/>
      <w:bookmarkEnd w:id="0"/>
      <w:r w:rsidRPr="00210789">
        <w:rPr>
          <w:rFonts w:ascii="Calibri" w:eastAsia="Calibri" w:hAnsi="Calibri" w:cs="Times New Roman"/>
          <w:color w:val="212121"/>
          <w:sz w:val="24"/>
          <w:szCs w:val="24"/>
          <w:lang w:eastAsia="en-GB"/>
        </w:rPr>
        <w:t> </w:t>
      </w:r>
    </w:p>
    <w:p w:rsidR="00210789" w:rsidRPr="00210789" w:rsidRDefault="00210789" w:rsidP="00210789">
      <w:pPr>
        <w:spacing w:after="0" w:line="240" w:lineRule="auto"/>
        <w:jc w:val="both"/>
        <w:rPr>
          <w:rFonts w:ascii="Calibri" w:eastAsia="Calibri" w:hAnsi="Calibri" w:cs="Times New Roman"/>
          <w:color w:val="212121"/>
          <w:lang w:eastAsia="en-GB"/>
        </w:rPr>
      </w:pPr>
      <w:r>
        <w:rPr>
          <w:rFonts w:ascii="Calibri" w:eastAsia="Calibri" w:hAnsi="Calibri" w:cs="Times New Roman"/>
          <w:color w:val="212121"/>
          <w:sz w:val="24"/>
          <w:szCs w:val="24"/>
          <w:lang w:eastAsia="en-GB"/>
        </w:rPr>
        <w:t>Stockwell Group Practice</w:t>
      </w:r>
      <w:r w:rsidRPr="00210789">
        <w:rPr>
          <w:rFonts w:ascii="Calibri" w:eastAsia="Calibri" w:hAnsi="Calibri" w:cs="Times New Roman"/>
          <w:color w:val="212121"/>
          <w:sz w:val="24"/>
          <w:szCs w:val="24"/>
          <w:lang w:eastAsia="en-GB"/>
        </w:rPr>
        <w:t xml:space="preserve"> </w:t>
      </w:r>
    </w:p>
    <w:p w:rsidR="00B12938" w:rsidRDefault="00210789" w:rsidP="00210789">
      <w:pPr>
        <w:pStyle w:val="NoSpacing"/>
      </w:pPr>
    </w:p>
    <w:sectPr w:rsidR="00B12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39C"/>
    <w:multiLevelType w:val="hybridMultilevel"/>
    <w:tmpl w:val="B5225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47A4528"/>
    <w:multiLevelType w:val="hybridMultilevel"/>
    <w:tmpl w:val="B994DAF2"/>
    <w:lvl w:ilvl="0" w:tplc="8A7C5EAA">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89"/>
    <w:rsid w:val="001C322A"/>
    <w:rsid w:val="00210789"/>
    <w:rsid w:val="00325457"/>
    <w:rsid w:val="0068743A"/>
    <w:rsid w:val="00F9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789"/>
    <w:pPr>
      <w:spacing w:after="0" w:line="240" w:lineRule="auto"/>
    </w:pPr>
  </w:style>
  <w:style w:type="paragraph" w:styleId="ListParagraph">
    <w:name w:val="List Paragraph"/>
    <w:basedOn w:val="Normal"/>
    <w:uiPriority w:val="34"/>
    <w:qFormat/>
    <w:rsid w:val="00210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789"/>
    <w:pPr>
      <w:spacing w:after="0" w:line="240" w:lineRule="auto"/>
    </w:pPr>
  </w:style>
  <w:style w:type="paragraph" w:styleId="ListParagraph">
    <w:name w:val="List Paragraph"/>
    <w:basedOn w:val="Normal"/>
    <w:uiPriority w:val="34"/>
    <w:qFormat/>
    <w:rsid w:val="0021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3404">
      <w:bodyDiv w:val="1"/>
      <w:marLeft w:val="0"/>
      <w:marRight w:val="0"/>
      <w:marTop w:val="0"/>
      <w:marBottom w:val="0"/>
      <w:divBdr>
        <w:top w:val="none" w:sz="0" w:space="0" w:color="auto"/>
        <w:left w:val="none" w:sz="0" w:space="0" w:color="auto"/>
        <w:bottom w:val="none" w:sz="0" w:space="0" w:color="auto"/>
        <w:right w:val="none" w:sz="0" w:space="0" w:color="auto"/>
      </w:divBdr>
    </w:div>
    <w:div w:id="10003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Nelson</dc:creator>
  <cp:lastModifiedBy>Christian Nelson</cp:lastModifiedBy>
  <cp:revision>1</cp:revision>
  <dcterms:created xsi:type="dcterms:W3CDTF">2019-09-17T07:48:00Z</dcterms:created>
  <dcterms:modified xsi:type="dcterms:W3CDTF">2019-09-17T07:53:00Z</dcterms:modified>
</cp:coreProperties>
</file>